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FD" w:rsidRPr="002046FD" w:rsidRDefault="002046FD" w:rsidP="002046FD">
      <w:pPr>
        <w:pStyle w:val="2"/>
        <w:jc w:val="center"/>
      </w:pPr>
      <w:bookmarkStart w:id="0" w:name="_GoBack"/>
      <w:bookmarkEnd w:id="0"/>
      <w:proofErr w:type="spellStart"/>
      <w:r w:rsidRPr="002046FD">
        <w:rPr>
          <w:rFonts w:hint="eastAsia"/>
        </w:rPr>
        <w:t>Altium</w:t>
      </w:r>
      <w:proofErr w:type="spellEnd"/>
      <w:r w:rsidRPr="002046FD">
        <w:rPr>
          <w:rFonts w:hint="eastAsia"/>
        </w:rPr>
        <w:t xml:space="preserve"> Designer2017 </w:t>
      </w:r>
      <w:r w:rsidRPr="00410E36">
        <w:t>概述</w:t>
      </w:r>
    </w:p>
    <w:p w:rsidR="00410E36" w:rsidRPr="00410E36" w:rsidRDefault="00410E36" w:rsidP="002046FD">
      <w:pPr>
        <w:widowControl/>
        <w:shd w:val="clear" w:color="auto" w:fill="E2F1FE"/>
        <w:tabs>
          <w:tab w:val="left" w:pos="5194"/>
        </w:tabs>
        <w:spacing w:line="390" w:lineRule="atLeast"/>
        <w:jc w:val="left"/>
        <w:rPr>
          <w:rFonts w:ascii="宋体" w:eastAsia="宋体" w:hAnsi="宋体" w:cs="宋体"/>
          <w:color w:val="484848"/>
          <w:kern w:val="0"/>
          <w:szCs w:val="21"/>
        </w:rPr>
      </w:pPr>
      <w:r w:rsidRPr="00410E36">
        <w:rPr>
          <w:rFonts w:ascii="宋体" w:eastAsia="宋体" w:hAnsi="宋体" w:cs="宋体"/>
          <w:color w:val="484848"/>
          <w:kern w:val="0"/>
          <w:szCs w:val="21"/>
        </w:rPr>
        <w:t>我们都希望将工程设计潜力发挥到极致，从而打破设计复杂度的局限。然而，设计工具经常成为我们设计创新和实 现的拦路虎。现在，运用最先进的PCB设计工具，在统一的设计环境中，</w:t>
      </w:r>
      <w:proofErr w:type="spellStart"/>
      <w:r w:rsidRPr="00410E36">
        <w:rPr>
          <w:rFonts w:ascii="宋体" w:eastAsia="宋体" w:hAnsi="宋体" w:cs="宋体"/>
          <w:color w:val="484848"/>
          <w:kern w:val="0"/>
          <w:szCs w:val="21"/>
        </w:rPr>
        <w:t>Altium</w:t>
      </w:r>
      <w:proofErr w:type="spellEnd"/>
      <w:r w:rsidRPr="00410E36">
        <w:rPr>
          <w:rFonts w:ascii="宋体" w:eastAsia="宋体" w:hAnsi="宋体" w:cs="宋体"/>
          <w:color w:val="484848"/>
          <w:kern w:val="0"/>
          <w:szCs w:val="21"/>
        </w:rPr>
        <w:t xml:space="preserve"> Designer可以帮助您达到工程效率 的巅峰。</w:t>
      </w:r>
    </w:p>
    <w:p w:rsidR="00410E36" w:rsidRDefault="00410E36" w:rsidP="00410E36">
      <w:pPr>
        <w:widowControl/>
        <w:spacing w:line="390" w:lineRule="atLeast"/>
        <w:jc w:val="left"/>
        <w:rPr>
          <w:rFonts w:ascii="宋体" w:eastAsia="宋体" w:hAnsi="宋体" w:cs="宋体"/>
          <w:color w:val="484848"/>
          <w:kern w:val="0"/>
          <w:szCs w:val="21"/>
        </w:rPr>
      </w:pPr>
      <w:r w:rsidRPr="00410E36">
        <w:rPr>
          <w:rFonts w:ascii="宋体" w:eastAsia="宋体" w:hAnsi="宋体" w:cs="宋体"/>
          <w:b/>
          <w:bCs/>
          <w:color w:val="484848"/>
          <w:kern w:val="0"/>
          <w:szCs w:val="21"/>
        </w:rPr>
        <w:t>关键功能与优点</w:t>
      </w:r>
      <w:r w:rsidRPr="00410E36">
        <w:rPr>
          <w:rFonts w:ascii="宋体" w:eastAsia="宋体" w:hAnsi="宋体" w:cs="宋体"/>
          <w:color w:val="484848"/>
          <w:kern w:val="0"/>
          <w:szCs w:val="21"/>
        </w:rPr>
        <w:br/>
        <w:t>一、</w:t>
      </w:r>
      <w:r w:rsidRPr="00410E36">
        <w:rPr>
          <w:rFonts w:ascii="宋体" w:eastAsia="宋体" w:hAnsi="宋体" w:cs="宋体"/>
          <w:b/>
          <w:bCs/>
          <w:color w:val="484848"/>
          <w:kern w:val="0"/>
          <w:szCs w:val="21"/>
        </w:rPr>
        <w:t>轻松的设计自动化</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设计效率的高低可以通过布局是否精确以及制造文件是否简单易懂来衡量。</w:t>
      </w:r>
      <w:proofErr w:type="spellStart"/>
      <w:r w:rsidRPr="00410E36">
        <w:rPr>
          <w:rFonts w:ascii="宋体" w:eastAsia="宋体" w:hAnsi="宋体" w:cs="宋体"/>
          <w:color w:val="484848"/>
          <w:kern w:val="0"/>
          <w:szCs w:val="21"/>
        </w:rPr>
        <w:t>Altium</w:t>
      </w:r>
      <w:proofErr w:type="spellEnd"/>
      <w:r w:rsidRPr="00410E36">
        <w:rPr>
          <w:rFonts w:ascii="宋体" w:eastAsia="宋体" w:hAnsi="宋体" w:cs="宋体"/>
          <w:color w:val="484848"/>
          <w:kern w:val="0"/>
          <w:szCs w:val="21"/>
        </w:rPr>
        <w:t xml:space="preserve"> Designer通过强大的布线工具、灵活的设计复用选项/先进的发布管理能力及文档整理能力，使您在设计过程中保持最高的工作效率。</w:t>
      </w:r>
    </w:p>
    <w:p w:rsidR="00410E36" w:rsidRPr="00410E36" w:rsidRDefault="00410E36" w:rsidP="00410E36">
      <w:pPr>
        <w:widowControl/>
        <w:spacing w:line="390" w:lineRule="atLeast"/>
        <w:jc w:val="left"/>
        <w:rPr>
          <w:rFonts w:ascii="宋体" w:eastAsia="宋体" w:hAnsi="宋体" w:cs="宋体"/>
          <w:color w:val="484848"/>
          <w:kern w:val="0"/>
          <w:szCs w:val="21"/>
        </w:rPr>
      </w:pP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 xml:space="preserve"> 1. 通过优化的布线流程以及高性能的指性布线技术，在短时间内进行最高质量的PCB布线。</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2. 运用强大的设计复用工具，在新的设计工程中复用设计片段、托管原理图和元器件库模板等。</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 xml:space="preserve"> 3. 通过</w:t>
      </w:r>
      <w:proofErr w:type="spellStart"/>
      <w:r w:rsidRPr="00410E36">
        <w:rPr>
          <w:rFonts w:ascii="宋体" w:eastAsia="宋体" w:hAnsi="宋体" w:cs="宋体"/>
          <w:color w:val="484848"/>
          <w:kern w:val="0"/>
          <w:szCs w:val="21"/>
        </w:rPr>
        <w:t>Altium</w:t>
      </w:r>
      <w:proofErr w:type="spellEnd"/>
      <w:r w:rsidRPr="00410E36">
        <w:rPr>
          <w:rFonts w:ascii="宋体" w:eastAsia="宋体" w:hAnsi="宋体" w:cs="宋体"/>
          <w:color w:val="484848"/>
          <w:kern w:val="0"/>
          <w:szCs w:val="21"/>
        </w:rPr>
        <w:t xml:space="preserve"> Designer强大的发布管理工具及自动文档整理工具，将设计意图明确地传达至制造商。</w:t>
      </w:r>
      <w:r w:rsidRPr="00410E36">
        <w:rPr>
          <w:rFonts w:ascii="宋体" w:eastAsia="宋体" w:hAnsi="宋体" w:cs="宋体"/>
          <w:color w:val="484848"/>
          <w:kern w:val="0"/>
          <w:szCs w:val="21"/>
        </w:rPr>
        <w:br/>
        <w:t> </w:t>
      </w:r>
      <w:r w:rsidRPr="00410E36">
        <w:rPr>
          <w:rFonts w:ascii="宋体" w:eastAsia="宋体" w:hAnsi="宋体" w:cs="宋体"/>
          <w:color w:val="484848"/>
          <w:kern w:val="0"/>
          <w:szCs w:val="21"/>
        </w:rPr>
        <w:br/>
      </w:r>
      <w:r w:rsidRPr="00410E36">
        <w:rPr>
          <w:rFonts w:ascii="宋体" w:eastAsia="宋体" w:hAnsi="宋体" w:cs="宋体"/>
          <w:b/>
          <w:bCs/>
          <w:color w:val="484848"/>
          <w:kern w:val="0"/>
          <w:szCs w:val="21"/>
        </w:rPr>
        <w:t>二、直观的团队协作</w:t>
      </w:r>
      <w:r w:rsidRPr="00410E36">
        <w:rPr>
          <w:rFonts w:ascii="宋体" w:eastAsia="宋体" w:hAnsi="宋体" w:cs="宋体"/>
          <w:color w:val="484848"/>
          <w:kern w:val="0"/>
          <w:szCs w:val="21"/>
        </w:rPr>
        <w:br/>
        <w:t>   协作和沟通是成功的设计过程中必不可少的元素。运用强大的ECAD/MCAD协作功能、完全受控的库管理系统以及 刚柔结合板设计功能，</w:t>
      </w:r>
      <w:proofErr w:type="spellStart"/>
      <w:r w:rsidRPr="00410E36">
        <w:rPr>
          <w:rFonts w:ascii="宋体" w:eastAsia="宋体" w:hAnsi="宋体" w:cs="宋体"/>
          <w:color w:val="484848"/>
          <w:kern w:val="0"/>
          <w:szCs w:val="21"/>
        </w:rPr>
        <w:t>Altium</w:t>
      </w:r>
      <w:proofErr w:type="spellEnd"/>
      <w:r w:rsidRPr="00410E36">
        <w:rPr>
          <w:rFonts w:ascii="宋体" w:eastAsia="宋体" w:hAnsi="宋体" w:cs="宋体"/>
          <w:color w:val="484848"/>
          <w:kern w:val="0"/>
          <w:szCs w:val="21"/>
        </w:rPr>
        <w:t xml:space="preserve"> Designer将您的PCB设计工作流连接至完整的产品设计生态系统。</w:t>
      </w:r>
      <w:r w:rsidRPr="00410E36">
        <w:rPr>
          <w:rFonts w:ascii="宋体" w:eastAsia="宋体" w:hAnsi="宋体" w:cs="宋体"/>
          <w:color w:val="484848"/>
          <w:kern w:val="0"/>
          <w:szCs w:val="21"/>
        </w:rPr>
        <w:br/>
        <w:t> </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1. 通过原生3D间隙检查等强大的ECAD/MCAD协作工具，确保您的电路板在第一次安装时即可完美匹配机械外 壳。</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2. 始终运用灵活的库管理选项，包括完整的生命周期管理系统和部件批准请求，选用可靠的元器件数据。</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3. 运用支持原生3D视图的刚柔结合板PCB设计工具，保持业内领先的设计创新及竞争力。</w:t>
      </w:r>
      <w:r w:rsidRPr="00410E36">
        <w:rPr>
          <w:rFonts w:ascii="宋体" w:eastAsia="宋体" w:hAnsi="宋体" w:cs="宋体"/>
          <w:color w:val="484848"/>
          <w:kern w:val="0"/>
          <w:szCs w:val="21"/>
        </w:rPr>
        <w:br/>
        <w:t> </w:t>
      </w:r>
      <w:r w:rsidRPr="00410E36">
        <w:rPr>
          <w:rFonts w:ascii="宋体" w:eastAsia="宋体" w:hAnsi="宋体" w:cs="宋体"/>
          <w:color w:val="484848"/>
          <w:kern w:val="0"/>
          <w:szCs w:val="21"/>
        </w:rPr>
        <w:br/>
      </w:r>
      <w:r w:rsidRPr="00410E36">
        <w:rPr>
          <w:rFonts w:ascii="宋体" w:eastAsia="宋体" w:hAnsi="宋体" w:cs="宋体"/>
          <w:b/>
          <w:bCs/>
          <w:color w:val="484848"/>
          <w:kern w:val="0"/>
          <w:szCs w:val="21"/>
        </w:rPr>
        <w:t>三、广阔的工程范围</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PCB设计由一系列彼此密切相关的系统组成，且需与外部连接。通过实时供应商数据、强大的数据管理工具以及专业的设计内容，</w:t>
      </w:r>
      <w:proofErr w:type="spellStart"/>
      <w:r w:rsidRPr="00410E36">
        <w:rPr>
          <w:rFonts w:ascii="宋体" w:eastAsia="宋体" w:hAnsi="宋体" w:cs="宋体"/>
          <w:color w:val="484848"/>
          <w:kern w:val="0"/>
          <w:szCs w:val="21"/>
        </w:rPr>
        <w:t>Altium</w:t>
      </w:r>
      <w:proofErr w:type="spellEnd"/>
      <w:r w:rsidRPr="00410E36">
        <w:rPr>
          <w:rFonts w:ascii="宋体" w:eastAsia="宋体" w:hAnsi="宋体" w:cs="宋体"/>
          <w:color w:val="484848"/>
          <w:kern w:val="0"/>
          <w:szCs w:val="21"/>
        </w:rPr>
        <w:t xml:space="preserve">   Designer将您直接连接到遍及全球的设计资源和设计同行。</w:t>
      </w:r>
      <w:r w:rsidRPr="00410E36">
        <w:rPr>
          <w:rFonts w:ascii="宋体" w:eastAsia="宋体" w:hAnsi="宋体" w:cs="宋体"/>
          <w:color w:val="484848"/>
          <w:kern w:val="0"/>
          <w:szCs w:val="21"/>
        </w:rPr>
        <w:br/>
      </w:r>
      <w:r w:rsidRPr="00410E36">
        <w:rPr>
          <w:rFonts w:ascii="宋体" w:eastAsia="宋体" w:hAnsi="宋体" w:cs="宋体"/>
          <w:color w:val="484848"/>
          <w:kern w:val="0"/>
          <w:szCs w:val="21"/>
        </w:rPr>
        <w:lastRenderedPageBreak/>
        <w:t> </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1. 运用设计内容库中的超过30万个现成元器件，节省元器件创建时间。</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2. 运用综合数据管理选项，包括完整的版本控制系统及生命周期管理系统，有效地管理设计数据。</w:t>
      </w:r>
      <w:r w:rsidRPr="00410E36">
        <w:rPr>
          <w:rFonts w:ascii="宋体" w:eastAsia="宋体" w:hAnsi="宋体" w:cs="宋体"/>
          <w:color w:val="484848"/>
          <w:kern w:val="0"/>
          <w:szCs w:val="21"/>
        </w:rPr>
        <w:br/>
      </w:r>
      <w:r>
        <w:rPr>
          <w:rFonts w:ascii="宋体" w:eastAsia="宋体" w:hAnsi="宋体" w:cs="宋体"/>
          <w:color w:val="484848"/>
          <w:kern w:val="0"/>
          <w:szCs w:val="21"/>
        </w:rPr>
        <w:t xml:space="preserve">    </w:t>
      </w:r>
      <w:r w:rsidRPr="00410E36">
        <w:rPr>
          <w:rFonts w:ascii="宋体" w:eastAsia="宋体" w:hAnsi="宋体" w:cs="宋体"/>
          <w:color w:val="484848"/>
          <w:kern w:val="0"/>
          <w:szCs w:val="21"/>
        </w:rPr>
        <w:t>3.  通过您信任的部件供应商提供的实时价格和可用性数据，满足您的产品上市时间和预算目标。</w:t>
      </w:r>
      <w:r w:rsidRPr="00410E36">
        <w:rPr>
          <w:rFonts w:ascii="宋体" w:eastAsia="宋体" w:hAnsi="宋体" w:cs="宋体"/>
          <w:color w:val="484848"/>
          <w:kern w:val="0"/>
          <w:szCs w:val="21"/>
        </w:rPr>
        <w:br/>
        <w:t> </w:t>
      </w:r>
      <w:r w:rsidRPr="00410E36">
        <w:rPr>
          <w:rFonts w:ascii="宋体" w:eastAsia="宋体" w:hAnsi="宋体" w:cs="宋体"/>
          <w:color w:val="484848"/>
          <w:kern w:val="0"/>
          <w:szCs w:val="21"/>
        </w:rPr>
        <w:br/>
      </w:r>
      <w:r w:rsidRPr="00410E36">
        <w:rPr>
          <w:rFonts w:ascii="宋体" w:eastAsia="宋体" w:hAnsi="宋体" w:cs="宋体"/>
          <w:b/>
          <w:bCs/>
          <w:color w:val="484848"/>
          <w:kern w:val="0"/>
          <w:szCs w:val="21"/>
        </w:rPr>
        <w:t>功能特点</w:t>
      </w:r>
      <w:r w:rsidRPr="00410E36">
        <w:rPr>
          <w:rFonts w:ascii="宋体" w:eastAsia="宋体" w:hAnsi="宋体" w:cs="宋体"/>
          <w:color w:val="484848"/>
          <w:kern w:val="0"/>
          <w:szCs w:val="21"/>
        </w:rPr>
        <w:br/>
        <w:t> </w:t>
      </w:r>
    </w:p>
    <w:tbl>
      <w:tblPr>
        <w:tblW w:w="10185" w:type="dxa"/>
        <w:tblInd w:w="-948" w:type="dxa"/>
        <w:tblBorders>
          <w:top w:val="single" w:sz="6" w:space="0" w:color="CCCCCC"/>
          <w:left w:val="single" w:sz="6" w:space="0" w:color="CCCCCC"/>
          <w:bottom w:val="single" w:sz="6" w:space="0" w:color="CCCCCC"/>
          <w:right w:val="single" w:sz="6" w:space="0" w:color="CCCCCC"/>
        </w:tblBorders>
        <w:tblCellMar>
          <w:top w:w="45" w:type="dxa"/>
          <w:left w:w="75" w:type="dxa"/>
          <w:bottom w:w="45" w:type="dxa"/>
          <w:right w:w="75" w:type="dxa"/>
        </w:tblCellMar>
        <w:tblLook w:val="04A0" w:firstRow="1" w:lastRow="0" w:firstColumn="1" w:lastColumn="0" w:noHBand="0" w:noVBand="1"/>
      </w:tblPr>
      <w:tblGrid>
        <w:gridCol w:w="3405"/>
        <w:gridCol w:w="6780"/>
      </w:tblGrid>
      <w:tr w:rsidR="00410E36" w:rsidRPr="00410E36" w:rsidTr="00410E36">
        <w:trPr>
          <w:trHeight w:val="312"/>
        </w:trPr>
        <w:tc>
          <w:tcPr>
            <w:tcW w:w="3405" w:type="dxa"/>
            <w:vMerge w:val="restart"/>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统一的设计环境</w:t>
            </w:r>
          </w:p>
        </w:tc>
        <w:tc>
          <w:tcPr>
            <w:tcW w:w="6780" w:type="dxa"/>
            <w:vMerge w:val="restart"/>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运用精简统一的界面，使您在设计过程的各个阶段都保持在最高效的状态。在相同的直观设计环境中，轻松完成原理图与PCB设计的切换。</w:t>
            </w:r>
          </w:p>
        </w:tc>
      </w:tr>
      <w:tr w:rsidR="00410E36" w:rsidRPr="00410E36" w:rsidTr="00410E36">
        <w:trPr>
          <w:trHeight w:val="312"/>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交互式 &amp; 指导性布线</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运用高性能的指导性布线技术，严格遵从您的设计约束条件，在短时间内进行最高 质量的PCB布线。实时清楚地观察设计对象和走线之间的间隙边界。</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proofErr w:type="gramStart"/>
            <w:r w:rsidRPr="00410E36">
              <w:rPr>
                <w:rFonts w:ascii="宋体" w:eastAsia="宋体" w:hAnsi="宋体" w:cs="宋体"/>
                <w:kern w:val="0"/>
                <w:sz w:val="18"/>
                <w:szCs w:val="18"/>
              </w:rPr>
              <w:t>动态铺铜</w:t>
            </w:r>
            <w:proofErr w:type="gramEnd"/>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运用动态铺铜，节省自定义</w:t>
            </w:r>
            <w:proofErr w:type="gramStart"/>
            <w:r w:rsidRPr="00410E36">
              <w:rPr>
                <w:rFonts w:ascii="宋体" w:eastAsia="宋体" w:hAnsi="宋体" w:cs="宋体"/>
                <w:kern w:val="0"/>
                <w:sz w:val="18"/>
                <w:szCs w:val="18"/>
              </w:rPr>
              <w:t>多边形铺铜的</w:t>
            </w:r>
            <w:proofErr w:type="gramEnd"/>
            <w:r w:rsidRPr="00410E36">
              <w:rPr>
                <w:rFonts w:ascii="宋体" w:eastAsia="宋体" w:hAnsi="宋体" w:cs="宋体"/>
                <w:kern w:val="0"/>
                <w:sz w:val="18"/>
                <w:szCs w:val="18"/>
              </w:rPr>
              <w:t>时间。通过便捷的编辑模式，增/</w:t>
            </w:r>
            <w:proofErr w:type="gramStart"/>
            <w:r w:rsidRPr="00410E36">
              <w:rPr>
                <w:rFonts w:ascii="宋体" w:eastAsia="宋体" w:hAnsi="宋体" w:cs="宋体"/>
                <w:kern w:val="0"/>
                <w:sz w:val="18"/>
                <w:szCs w:val="18"/>
              </w:rPr>
              <w:t>减覆铜</w:t>
            </w:r>
            <w:proofErr w:type="gramEnd"/>
            <w:r w:rsidRPr="00410E36">
              <w:rPr>
                <w:rFonts w:ascii="宋体" w:eastAsia="宋体" w:hAnsi="宋体" w:cs="宋体"/>
                <w:kern w:val="0"/>
                <w:sz w:val="18"/>
                <w:szCs w:val="18"/>
              </w:rPr>
              <w:t>及</w:t>
            </w:r>
            <w:proofErr w:type="gramStart"/>
            <w:r w:rsidRPr="00410E36">
              <w:rPr>
                <w:rFonts w:ascii="宋体" w:eastAsia="宋体" w:hAnsi="宋体" w:cs="宋体"/>
                <w:kern w:val="0"/>
                <w:sz w:val="18"/>
                <w:szCs w:val="18"/>
              </w:rPr>
              <w:t>自定义铺铜边界</w:t>
            </w:r>
            <w:proofErr w:type="gramEnd"/>
            <w:r w:rsidRPr="00410E36">
              <w:rPr>
                <w:rFonts w:ascii="宋体" w:eastAsia="宋体" w:hAnsi="宋体" w:cs="宋体"/>
                <w:kern w:val="0"/>
                <w:sz w:val="18"/>
                <w:szCs w:val="18"/>
              </w:rPr>
              <w:t>，轻松</w:t>
            </w:r>
            <w:proofErr w:type="gramStart"/>
            <w:r w:rsidRPr="00410E36">
              <w:rPr>
                <w:rFonts w:ascii="宋体" w:eastAsia="宋体" w:hAnsi="宋体" w:cs="宋体"/>
                <w:kern w:val="0"/>
                <w:sz w:val="18"/>
                <w:szCs w:val="18"/>
              </w:rPr>
              <w:t>修改铺铜形状</w:t>
            </w:r>
            <w:proofErr w:type="gramEnd"/>
            <w:r w:rsidRPr="00410E36">
              <w:rPr>
                <w:rFonts w:ascii="宋体" w:eastAsia="宋体" w:hAnsi="宋体" w:cs="宋体"/>
                <w:kern w:val="0"/>
                <w:sz w:val="18"/>
                <w:szCs w:val="18"/>
              </w:rPr>
              <w:t>。</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自动化高速设计工具</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通过背钻孔和自动化的长度规则配置、用于诸如DDR3和USB3.0等</w:t>
            </w:r>
            <w:proofErr w:type="spellStart"/>
            <w:r w:rsidRPr="00410E36">
              <w:rPr>
                <w:rFonts w:ascii="宋体" w:eastAsia="宋体" w:hAnsi="宋体" w:cs="宋体"/>
                <w:kern w:val="0"/>
                <w:sz w:val="18"/>
                <w:szCs w:val="18"/>
              </w:rPr>
              <w:t>ft</w:t>
            </w:r>
            <w:proofErr w:type="spellEnd"/>
            <w:proofErr w:type="gramStart"/>
            <w:r w:rsidRPr="00410E36">
              <w:rPr>
                <w:rFonts w:ascii="宋体" w:eastAsia="宋体" w:hAnsi="宋体" w:cs="宋体"/>
                <w:kern w:val="0"/>
                <w:sz w:val="18"/>
                <w:szCs w:val="18"/>
              </w:rPr>
              <w:t>今最先进</w:t>
            </w:r>
            <w:proofErr w:type="gramEnd"/>
            <w:r w:rsidRPr="00410E36">
              <w:rPr>
                <w:rFonts w:ascii="宋体" w:eastAsia="宋体" w:hAnsi="宋体" w:cs="宋体"/>
                <w:kern w:val="0"/>
                <w:sz w:val="18"/>
                <w:szCs w:val="18"/>
              </w:rPr>
              <w:t>技术的信号对及信号分组，轻松规划和</w:t>
            </w:r>
            <w:proofErr w:type="gramStart"/>
            <w:r w:rsidRPr="00410E36">
              <w:rPr>
                <w:rFonts w:ascii="宋体" w:eastAsia="宋体" w:hAnsi="宋体" w:cs="宋体"/>
                <w:kern w:val="0"/>
                <w:sz w:val="18"/>
                <w:szCs w:val="18"/>
              </w:rPr>
              <w:t>约束您</w:t>
            </w:r>
            <w:proofErr w:type="gramEnd"/>
            <w:r w:rsidRPr="00410E36">
              <w:rPr>
                <w:rFonts w:ascii="宋体" w:eastAsia="宋体" w:hAnsi="宋体" w:cs="宋体"/>
                <w:kern w:val="0"/>
                <w:sz w:val="18"/>
                <w:szCs w:val="18"/>
              </w:rPr>
              <w:t>的高速设计。</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强大的原生3D PCB编辑 &amp; 软硬 结合</w:t>
            </w:r>
            <w:proofErr w:type="gramStart"/>
            <w:r w:rsidRPr="00410E36">
              <w:rPr>
                <w:rFonts w:ascii="宋体" w:eastAsia="宋体" w:hAnsi="宋体" w:cs="宋体"/>
                <w:kern w:val="0"/>
                <w:sz w:val="18"/>
                <w:szCs w:val="18"/>
              </w:rPr>
              <w:t>板支持</w:t>
            </w:r>
            <w:proofErr w:type="gramEnd"/>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通过原生3D PCB编辑和间隙检查，设计柔性板及刚柔结合板，保证在第一次安装时即可与机械外壳匹配。凭借刚柔结合板的覆盖层支持，轻松定义折叠线和电路板柔性部分。</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无缝ECAD/MCAD协作</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通过原生3D PCB编辑和间距检查，确保您的电路板和机械外壳</w:t>
            </w:r>
            <w:proofErr w:type="gramStart"/>
            <w:r w:rsidRPr="00410E36">
              <w:rPr>
                <w:rFonts w:ascii="宋体" w:eastAsia="宋体" w:hAnsi="宋体" w:cs="宋体"/>
                <w:kern w:val="0"/>
                <w:sz w:val="18"/>
                <w:szCs w:val="18"/>
              </w:rPr>
              <w:t>初次便</w:t>
            </w:r>
            <w:proofErr w:type="gramEnd"/>
            <w:r w:rsidRPr="00410E36">
              <w:rPr>
                <w:rFonts w:ascii="宋体" w:eastAsia="宋体" w:hAnsi="宋体" w:cs="宋体"/>
                <w:kern w:val="0"/>
                <w:sz w:val="18"/>
                <w:szCs w:val="18"/>
              </w:rPr>
              <w:t>可完美匹配。支持软硬结合板覆盖层，在软硬结合电路中轻松定义折叠线和选择材料。</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灵活的设计变量</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通过灵活的设计变量选项，为原始设计创建派生时节约大量时间。利用元器件变更和特定版本调整，轻松地创建调换多个设计版本。</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自动化设计复用工具</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轻松复用可信的设计资料，包括现有电路、元器件库和焊盘与</w:t>
            </w:r>
            <w:proofErr w:type="gramStart"/>
            <w:r w:rsidRPr="00410E36">
              <w:rPr>
                <w:rFonts w:ascii="宋体" w:eastAsia="宋体" w:hAnsi="宋体" w:cs="宋体"/>
                <w:kern w:val="0"/>
                <w:sz w:val="18"/>
                <w:szCs w:val="18"/>
              </w:rPr>
              <w:t>过孔库模板</w:t>
            </w:r>
            <w:proofErr w:type="gramEnd"/>
            <w:r w:rsidRPr="00410E36">
              <w:rPr>
                <w:rFonts w:ascii="宋体" w:eastAsia="宋体" w:hAnsi="宋体" w:cs="宋体"/>
                <w:kern w:val="0"/>
                <w:sz w:val="18"/>
                <w:szCs w:val="18"/>
              </w:rPr>
              <w:t>，为新项目提供一个良好的开端。</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自动发布管理</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对所有需要的文档使用集中和受控的发布系统，确保您的电路板首次制造便准确无误。</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Draftsman® 集成的文档处理工 作流程</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通过一系列集成于Draftsman® 中的强大便捷的文件整理工具，节省创建和更新制造装配文件的时间。</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集成的版本控制</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凭借集成版本控制，准确掌握设计更改人和时间。凭借详细的更改日志和评论，轻松</w:t>
            </w:r>
            <w:proofErr w:type="gramStart"/>
            <w:r w:rsidRPr="00410E36">
              <w:rPr>
                <w:rFonts w:ascii="宋体" w:eastAsia="宋体" w:hAnsi="宋体" w:cs="宋体"/>
                <w:kern w:val="0"/>
                <w:sz w:val="18"/>
                <w:szCs w:val="18"/>
              </w:rPr>
              <w:t>检入检出</w:t>
            </w:r>
            <w:proofErr w:type="gramEnd"/>
            <w:r w:rsidRPr="00410E36">
              <w:rPr>
                <w:rFonts w:ascii="宋体" w:eastAsia="宋体" w:hAnsi="宋体" w:cs="宋体"/>
                <w:kern w:val="0"/>
                <w:sz w:val="18"/>
                <w:szCs w:val="18"/>
              </w:rPr>
              <w:t>中央资源库的文件。</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综合库管理工具</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通过强大的库管理选项，轻松复用可靠的元器件和设计数据。从统一集中的设计数据源中，将现有元器件、原理图和焊盘与</w:t>
            </w:r>
            <w:proofErr w:type="gramStart"/>
            <w:r w:rsidRPr="00410E36">
              <w:rPr>
                <w:rFonts w:ascii="宋体" w:eastAsia="宋体" w:hAnsi="宋体" w:cs="宋体"/>
                <w:kern w:val="0"/>
                <w:sz w:val="18"/>
                <w:szCs w:val="18"/>
              </w:rPr>
              <w:t>过孔库模板</w:t>
            </w:r>
            <w:proofErr w:type="gramEnd"/>
            <w:r w:rsidRPr="00410E36">
              <w:rPr>
                <w:rFonts w:ascii="宋体" w:eastAsia="宋体" w:hAnsi="宋体" w:cs="宋体"/>
                <w:kern w:val="0"/>
                <w:sz w:val="18"/>
                <w:szCs w:val="18"/>
              </w:rPr>
              <w:t>添加至项目中。</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PCB元器件参数</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自动将完整的元器件参数从原理图传递到PCB设计中。基于特定的部件参数，定义特定的设计规则范围，将设计意图传达给制造商。</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lastRenderedPageBreak/>
              <w:t>完全自定义的设计规则 &amp; 约束</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创建最先进的设计规则，以便与特定的制造指南完全兼容。直观简化的设计规则查询编辑器，帮助您轻松组织查询关系。</w:t>
            </w:r>
          </w:p>
        </w:tc>
      </w:tr>
      <w:tr w:rsidR="00410E36" w:rsidRPr="00410E36" w:rsidTr="00410E36">
        <w:tc>
          <w:tcPr>
            <w:tcW w:w="3405"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嵌入式软件开发集成</w:t>
            </w:r>
          </w:p>
        </w:tc>
        <w:tc>
          <w:tcPr>
            <w:tcW w:w="6780" w:type="dxa"/>
            <w:tcBorders>
              <w:top w:val="single" w:sz="6" w:space="0" w:color="CCCCCC"/>
              <w:left w:val="single" w:sz="6" w:space="0" w:color="CCCCCC"/>
              <w:bottom w:val="single" w:sz="6" w:space="0" w:color="CCCCCC"/>
              <w:right w:val="single" w:sz="6" w:space="0" w:color="CCCCCC"/>
            </w:tcBorders>
            <w:vAlign w:val="center"/>
            <w:hideMark/>
          </w:tcPr>
          <w:p w:rsidR="00410E36" w:rsidRPr="00410E36" w:rsidRDefault="00410E36" w:rsidP="00410E36">
            <w:pPr>
              <w:widowControl/>
              <w:jc w:val="left"/>
              <w:rPr>
                <w:rFonts w:ascii="宋体" w:eastAsia="宋体" w:hAnsi="宋体" w:cs="宋体"/>
                <w:kern w:val="0"/>
                <w:sz w:val="18"/>
                <w:szCs w:val="18"/>
              </w:rPr>
            </w:pPr>
            <w:r w:rsidRPr="00410E36">
              <w:rPr>
                <w:rFonts w:ascii="宋体" w:eastAsia="宋体" w:hAnsi="宋体" w:cs="宋体"/>
                <w:kern w:val="0"/>
                <w:sz w:val="18"/>
                <w:szCs w:val="18"/>
              </w:rPr>
              <w:t>运用集成的TASKING Pin Mapper，分享PCB与嵌入式软件项目间的设计数据。即 时进行</w:t>
            </w:r>
            <w:proofErr w:type="spellStart"/>
            <w:r w:rsidRPr="00410E36">
              <w:rPr>
                <w:rFonts w:ascii="宋体" w:eastAsia="宋体" w:hAnsi="宋体" w:cs="宋体"/>
                <w:kern w:val="0"/>
                <w:sz w:val="18"/>
                <w:szCs w:val="18"/>
              </w:rPr>
              <w:t>Altium</w:t>
            </w:r>
            <w:proofErr w:type="spellEnd"/>
            <w:r w:rsidRPr="00410E36">
              <w:rPr>
                <w:rFonts w:ascii="宋体" w:eastAsia="宋体" w:hAnsi="宋体" w:cs="宋体"/>
                <w:kern w:val="0"/>
                <w:sz w:val="18"/>
                <w:szCs w:val="18"/>
              </w:rPr>
              <w:t xml:space="preserve"> Designer与TASKING工具之间引脚分配、处理器芯片标识符和符号名称的转换。</w:t>
            </w:r>
          </w:p>
        </w:tc>
      </w:tr>
    </w:tbl>
    <w:p w:rsidR="00695155" w:rsidRPr="00410E36" w:rsidRDefault="00695155"/>
    <w:sectPr w:rsidR="00695155" w:rsidRPr="00410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7B"/>
    <w:rsid w:val="002046FD"/>
    <w:rsid w:val="00410E36"/>
    <w:rsid w:val="00695155"/>
    <w:rsid w:val="00CC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FD22A-CFB3-46B7-9C69-ACA454DD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046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0E36"/>
    <w:rPr>
      <w:b/>
      <w:bCs/>
    </w:rPr>
  </w:style>
  <w:style w:type="character" w:customStyle="1" w:styleId="2Char">
    <w:name w:val="标题 2 Char"/>
    <w:basedOn w:val="a0"/>
    <w:link w:val="2"/>
    <w:uiPriority w:val="9"/>
    <w:rsid w:val="002046F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551">
      <w:bodyDiv w:val="1"/>
      <w:marLeft w:val="0"/>
      <w:marRight w:val="0"/>
      <w:marTop w:val="0"/>
      <w:marBottom w:val="0"/>
      <w:divBdr>
        <w:top w:val="none" w:sz="0" w:space="0" w:color="auto"/>
        <w:left w:val="none" w:sz="0" w:space="0" w:color="auto"/>
        <w:bottom w:val="none" w:sz="0" w:space="0" w:color="auto"/>
        <w:right w:val="none" w:sz="0" w:space="0" w:color="auto"/>
      </w:divBdr>
      <w:divsChild>
        <w:div w:id="1192113829">
          <w:marLeft w:val="0"/>
          <w:marRight w:val="0"/>
          <w:marTop w:val="90"/>
          <w:marBottom w:val="90"/>
          <w:divBdr>
            <w:top w:val="none" w:sz="0" w:space="0" w:color="auto"/>
            <w:left w:val="none" w:sz="0" w:space="0" w:color="auto"/>
            <w:bottom w:val="none" w:sz="0" w:space="0" w:color="auto"/>
            <w:right w:val="none" w:sz="0" w:space="0" w:color="auto"/>
          </w:divBdr>
          <w:divsChild>
            <w:div w:id="1122262952">
              <w:marLeft w:val="0"/>
              <w:marRight w:val="0"/>
              <w:marTop w:val="0"/>
              <w:marBottom w:val="0"/>
              <w:divBdr>
                <w:top w:val="none" w:sz="0" w:space="0" w:color="auto"/>
                <w:left w:val="none" w:sz="0" w:space="0" w:color="auto"/>
                <w:bottom w:val="none" w:sz="0" w:space="0" w:color="auto"/>
                <w:right w:val="none" w:sz="0" w:space="0" w:color="auto"/>
              </w:divBdr>
              <w:divsChild>
                <w:div w:id="991444754">
                  <w:marLeft w:val="0"/>
                  <w:marRight w:val="0"/>
                  <w:marTop w:val="600"/>
                  <w:marBottom w:val="600"/>
                  <w:divBdr>
                    <w:top w:val="none" w:sz="0" w:space="0" w:color="auto"/>
                    <w:left w:val="none" w:sz="0" w:space="0" w:color="auto"/>
                    <w:bottom w:val="none" w:sz="0" w:space="0" w:color="auto"/>
                    <w:right w:val="none" w:sz="0" w:space="0" w:color="auto"/>
                  </w:divBdr>
                  <w:divsChild>
                    <w:div w:id="953248413">
                      <w:marLeft w:val="0"/>
                      <w:marRight w:val="0"/>
                      <w:marTop w:val="450"/>
                      <w:marBottom w:val="0"/>
                      <w:divBdr>
                        <w:top w:val="none" w:sz="0" w:space="0" w:color="auto"/>
                        <w:left w:val="none" w:sz="0" w:space="0" w:color="auto"/>
                        <w:bottom w:val="none" w:sz="0" w:space="0" w:color="auto"/>
                        <w:right w:val="none" w:sz="0" w:space="0" w:color="auto"/>
                      </w:divBdr>
                      <w:divsChild>
                        <w:div w:id="1936206876">
                          <w:marLeft w:val="0"/>
                          <w:marRight w:val="0"/>
                          <w:marTop w:val="0"/>
                          <w:marBottom w:val="0"/>
                          <w:divBdr>
                            <w:top w:val="none" w:sz="0" w:space="0" w:color="auto"/>
                            <w:left w:val="none" w:sz="0" w:space="0" w:color="auto"/>
                            <w:bottom w:val="none" w:sz="0" w:space="0" w:color="auto"/>
                            <w:right w:val="none" w:sz="0" w:space="0" w:color="auto"/>
                          </w:divBdr>
                          <w:divsChild>
                            <w:div w:id="2102753068">
                              <w:marLeft w:val="0"/>
                              <w:marRight w:val="0"/>
                              <w:marTop w:val="51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dc:creator>
  <cp:keywords/>
  <dc:description/>
  <cp:lastModifiedBy>Jx</cp:lastModifiedBy>
  <cp:revision>4</cp:revision>
  <dcterms:created xsi:type="dcterms:W3CDTF">2017-09-18T07:09:00Z</dcterms:created>
  <dcterms:modified xsi:type="dcterms:W3CDTF">2017-09-18T07:12:00Z</dcterms:modified>
</cp:coreProperties>
</file>